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2262"/>
        <w:gridCol w:w="2377"/>
        <w:gridCol w:w="2346"/>
        <w:gridCol w:w="2345"/>
        <w:gridCol w:w="2499"/>
      </w:tblGrid>
      <w:tr w:rsidR="00C23BB1" w:rsidRPr="00B17632" w:rsidTr="00C23BB1">
        <w:trPr>
          <w:trHeight w:val="900"/>
        </w:trPr>
        <w:tc>
          <w:tcPr>
            <w:tcW w:w="0" w:type="auto"/>
            <w:shd w:val="clear" w:color="auto" w:fill="auto"/>
            <w:vAlign w:val="center"/>
          </w:tcPr>
          <w:p w:rsidR="00C23BB1" w:rsidRPr="00B17632" w:rsidRDefault="00C23BB1" w:rsidP="00C2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3BB1" w:rsidRPr="00B17632" w:rsidRDefault="00C23BB1" w:rsidP="00C2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Суммарная доля участия государства в хозяйствующем субъекте, в процентах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3BB1" w:rsidRPr="00B17632" w:rsidRDefault="00C23BB1" w:rsidP="00C2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рынка присутствия хозяйствующего субъекта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3BB1" w:rsidRPr="00B17632" w:rsidRDefault="00C23BB1" w:rsidP="00C2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Рыночная доля хозяйствующего субъекта в натуральном выражении, в процентах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3BB1" w:rsidRPr="00B17632" w:rsidRDefault="00C23BB1" w:rsidP="00C2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Рыночная доля хозяйствующего субъекта в стоимостном выражении, в процентах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3BB1" w:rsidRPr="00B17632" w:rsidRDefault="00C23BB1" w:rsidP="00C2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Суммарный объем государственного  финансирования хозяйствующего субъекта, в рублях</w:t>
            </w:r>
          </w:p>
        </w:tc>
      </w:tr>
      <w:tr w:rsidR="00C23BB1" w:rsidRPr="00B17632" w:rsidTr="00C23BB1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C23BB1" w:rsidRPr="00B17632" w:rsidRDefault="00C23BB1" w:rsidP="00C2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«ЖКХ»</w:t>
            </w:r>
          </w:p>
        </w:tc>
        <w:tc>
          <w:tcPr>
            <w:tcW w:w="0" w:type="auto"/>
            <w:shd w:val="clear" w:color="auto" w:fill="auto"/>
            <w:hideMark/>
          </w:tcPr>
          <w:p w:rsidR="00C23BB1" w:rsidRPr="00B17632" w:rsidRDefault="00C23BB1" w:rsidP="00C2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  <w:hideMark/>
          </w:tcPr>
          <w:p w:rsidR="00C23BB1" w:rsidRPr="00B17632" w:rsidRDefault="00C23BB1" w:rsidP="00C23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жилищно-коммунальных услуг (Географические границы рынка - м.р. Пестравский)</w:t>
            </w:r>
          </w:p>
        </w:tc>
        <w:tc>
          <w:tcPr>
            <w:tcW w:w="0" w:type="auto"/>
            <w:shd w:val="clear" w:color="auto" w:fill="auto"/>
            <w:hideMark/>
          </w:tcPr>
          <w:p w:rsidR="00C23BB1" w:rsidRPr="00B17632" w:rsidRDefault="00C23BB1" w:rsidP="00C2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shd w:val="clear" w:color="auto" w:fill="auto"/>
            <w:hideMark/>
          </w:tcPr>
          <w:p w:rsidR="00C23BB1" w:rsidRPr="00B17632" w:rsidRDefault="00C23BB1" w:rsidP="00C2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shd w:val="clear" w:color="auto" w:fill="auto"/>
            <w:hideMark/>
          </w:tcPr>
          <w:p w:rsidR="00C23BB1" w:rsidRPr="00B17632" w:rsidRDefault="00C23BB1" w:rsidP="00C2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8929050</w:t>
            </w:r>
          </w:p>
        </w:tc>
      </w:tr>
      <w:tr w:rsidR="00C23BB1" w:rsidRPr="00B17632" w:rsidTr="00C23BB1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C23BB1" w:rsidRPr="00B17632" w:rsidRDefault="00C23BB1" w:rsidP="00C2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«Пестравкаавтотранс»</w:t>
            </w:r>
          </w:p>
        </w:tc>
        <w:tc>
          <w:tcPr>
            <w:tcW w:w="0" w:type="auto"/>
            <w:shd w:val="clear" w:color="auto" w:fill="auto"/>
            <w:hideMark/>
          </w:tcPr>
          <w:p w:rsidR="00C23BB1" w:rsidRPr="00B17632" w:rsidRDefault="00C23BB1" w:rsidP="00C2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  <w:hideMark/>
          </w:tcPr>
          <w:p w:rsidR="00C23BB1" w:rsidRPr="00B17632" w:rsidRDefault="00C23BB1" w:rsidP="00C23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(Географические границы рынка - м.р. Пестравский)</w:t>
            </w:r>
          </w:p>
        </w:tc>
        <w:tc>
          <w:tcPr>
            <w:tcW w:w="0" w:type="auto"/>
            <w:shd w:val="clear" w:color="auto" w:fill="auto"/>
            <w:hideMark/>
          </w:tcPr>
          <w:p w:rsidR="00C23BB1" w:rsidRPr="00B17632" w:rsidRDefault="00C23BB1" w:rsidP="00C2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shd w:val="clear" w:color="auto" w:fill="auto"/>
            <w:hideMark/>
          </w:tcPr>
          <w:p w:rsidR="00C23BB1" w:rsidRPr="00B17632" w:rsidRDefault="00C23BB1" w:rsidP="00C2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shd w:val="clear" w:color="auto" w:fill="auto"/>
            <w:hideMark/>
          </w:tcPr>
          <w:p w:rsidR="00C23BB1" w:rsidRPr="00B17632" w:rsidRDefault="00C23BB1" w:rsidP="00C2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6650000</w:t>
            </w:r>
          </w:p>
        </w:tc>
      </w:tr>
      <w:tr w:rsidR="00C23BB1" w:rsidRPr="00B17632" w:rsidTr="00C23BB1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C23BB1" w:rsidRPr="00B17632" w:rsidRDefault="00C23BB1" w:rsidP="00C2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«Проектносметное бюро»</w:t>
            </w:r>
          </w:p>
        </w:tc>
        <w:tc>
          <w:tcPr>
            <w:tcW w:w="0" w:type="auto"/>
            <w:shd w:val="clear" w:color="auto" w:fill="auto"/>
            <w:hideMark/>
          </w:tcPr>
          <w:p w:rsidR="00C23BB1" w:rsidRPr="00B17632" w:rsidRDefault="00C23BB1" w:rsidP="00C2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  <w:hideMark/>
          </w:tcPr>
          <w:p w:rsidR="00C23BB1" w:rsidRPr="00B17632" w:rsidRDefault="00C23BB1" w:rsidP="00C23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 (Географические границы рынка - м.р. Пестравский)</w:t>
            </w:r>
          </w:p>
        </w:tc>
        <w:tc>
          <w:tcPr>
            <w:tcW w:w="0" w:type="auto"/>
            <w:shd w:val="clear" w:color="auto" w:fill="auto"/>
            <w:hideMark/>
          </w:tcPr>
          <w:p w:rsidR="00C23BB1" w:rsidRPr="00B17632" w:rsidRDefault="00C23BB1" w:rsidP="00C2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shd w:val="clear" w:color="auto" w:fill="auto"/>
            <w:hideMark/>
          </w:tcPr>
          <w:p w:rsidR="00C23BB1" w:rsidRPr="00B17632" w:rsidRDefault="00C23BB1" w:rsidP="00C2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shd w:val="clear" w:color="auto" w:fill="auto"/>
            <w:hideMark/>
          </w:tcPr>
          <w:p w:rsidR="00C23BB1" w:rsidRPr="00B17632" w:rsidRDefault="00C23BB1" w:rsidP="00C2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17DB7" w:rsidRDefault="00C23BB1" w:rsidP="00C23BB1">
      <w:pPr>
        <w:jc w:val="center"/>
      </w:pPr>
      <w:bookmarkStart w:id="0" w:name="_GoBack"/>
      <w:r w:rsidRPr="00CD1F78">
        <w:rPr>
          <w:rFonts w:ascii="Times New Roman" w:hAnsi="Times New Roman" w:cs="Times New Roman"/>
          <w:b/>
          <w:sz w:val="28"/>
          <w:szCs w:val="28"/>
        </w:rPr>
        <w:t xml:space="preserve">Реестр хозяйствующих субъектов </w:t>
      </w:r>
      <w:bookmarkEnd w:id="0"/>
      <w:r w:rsidRPr="00CD1F78">
        <w:rPr>
          <w:rFonts w:ascii="Times New Roman" w:hAnsi="Times New Roman" w:cs="Times New Roman"/>
          <w:b/>
          <w:sz w:val="28"/>
          <w:szCs w:val="28"/>
        </w:rPr>
        <w:t>с муниципальным участием 50 и более процентов, осуществляющих деятельность на территории муниципальных образований Самарской области (по состоянию на 01.01.2018)</w:t>
      </w:r>
    </w:p>
    <w:sectPr w:rsidR="00817DB7" w:rsidSect="00C23B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81D" w:rsidRDefault="00EF181D" w:rsidP="00C23BB1">
      <w:pPr>
        <w:spacing w:after="0" w:line="240" w:lineRule="auto"/>
      </w:pPr>
      <w:r>
        <w:separator/>
      </w:r>
    </w:p>
  </w:endnote>
  <w:endnote w:type="continuationSeparator" w:id="0">
    <w:p w:rsidR="00EF181D" w:rsidRDefault="00EF181D" w:rsidP="00C2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81D" w:rsidRDefault="00EF181D" w:rsidP="00C23BB1">
      <w:pPr>
        <w:spacing w:after="0" w:line="240" w:lineRule="auto"/>
      </w:pPr>
      <w:r>
        <w:separator/>
      </w:r>
    </w:p>
  </w:footnote>
  <w:footnote w:type="continuationSeparator" w:id="0">
    <w:p w:rsidR="00EF181D" w:rsidRDefault="00EF181D" w:rsidP="00C23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B1"/>
    <w:rsid w:val="003727DE"/>
    <w:rsid w:val="00C23BB1"/>
    <w:rsid w:val="00E073CC"/>
    <w:rsid w:val="00E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45FE9-6410-4FBE-A597-8D2647F5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3BB1"/>
  </w:style>
  <w:style w:type="paragraph" w:styleId="a5">
    <w:name w:val="footer"/>
    <w:basedOn w:val="a"/>
    <w:link w:val="a6"/>
    <w:uiPriority w:val="99"/>
    <w:unhideWhenUsed/>
    <w:rsid w:val="00C23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Мясоедов</dc:creator>
  <cp:keywords/>
  <dc:description/>
  <cp:lastModifiedBy>Роман Мясоедов</cp:lastModifiedBy>
  <cp:revision>1</cp:revision>
  <dcterms:created xsi:type="dcterms:W3CDTF">2018-05-15T07:28:00Z</dcterms:created>
  <dcterms:modified xsi:type="dcterms:W3CDTF">2018-05-15T07:30:00Z</dcterms:modified>
</cp:coreProperties>
</file>